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8FE" w:rsidRPr="009B68DB" w:rsidRDefault="001208FE" w:rsidP="001208FE">
      <w:pPr>
        <w:widowControl/>
        <w:spacing w:before="225" w:after="225" w:line="420" w:lineRule="atLeast"/>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32"/>
          <w:szCs w:val="32"/>
        </w:rPr>
        <w:t>附件</w:t>
      </w:r>
      <w:r w:rsidRPr="009B68DB">
        <w:rPr>
          <w:rFonts w:ascii="仿宋" w:eastAsia="仿宋" w:hAnsi="仿宋" w:cs="宋体"/>
          <w:color w:val="333333"/>
          <w:kern w:val="0"/>
          <w:sz w:val="32"/>
          <w:szCs w:val="32"/>
        </w:rPr>
        <w:t>1</w:t>
      </w:r>
    </w:p>
    <w:p w:rsidR="001208FE" w:rsidRPr="009B68DB" w:rsidRDefault="001208FE" w:rsidP="001208FE">
      <w:pPr>
        <w:widowControl/>
        <w:spacing w:before="225" w:after="225" w:line="420" w:lineRule="atLeast"/>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44"/>
          <w:szCs w:val="44"/>
        </w:rPr>
        <w:t>安徽省“多证合一”改革证照事项目录</w:t>
      </w:r>
    </w:p>
    <w:tbl>
      <w:tblPr>
        <w:tblW w:w="0" w:type="auto"/>
        <w:jc w:val="center"/>
        <w:tblCellMar>
          <w:left w:w="0" w:type="dxa"/>
          <w:right w:w="0" w:type="dxa"/>
        </w:tblCellMar>
        <w:tblLook w:val="04A0"/>
      </w:tblPr>
      <w:tblGrid>
        <w:gridCol w:w="840"/>
        <w:gridCol w:w="2683"/>
        <w:gridCol w:w="4803"/>
      </w:tblGrid>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序号</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主管部门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ind w:firstLine="1680"/>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证照整合事项</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工商和市场监管部门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营业执照</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税务部门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税务登记证</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质监部门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组织机构代码证</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人力资源保障部门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社保登记证</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统计部门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统计登记证</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6</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商务部门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外商投资企业设立、变更备案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7</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对外贸易经营者备案登记</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8</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再生资源回收经营者备案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9</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国际货运代理企业备案表</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10</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规模单用途预付卡发卡企业备案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11</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公安机关</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保安服务公司设立分公司备案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12</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公章刻制备案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13</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娱乐服务场所备案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14</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金银首饰加工业备案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15</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机动车租赁业备案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16</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报废机动车回收拆解业备案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17</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寄卖业备案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18</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公安机关</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开锁业备案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19</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机动车维修业备案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20</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废旧金属收购业备案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21</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旅馆歇业、转业、合并、迁移、改变名称等情况备案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22</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互联网上网服务营业场所经营单位变更名称、住所、法定代表人或者主要负责人、注册资本、网络地址或者终止经营活动备案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23</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检验检疫部门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出入境检验检疫报检企业备案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24</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原产地证企业备案登记</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25</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住房城乡建设</w:t>
            </w:r>
          </w:p>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（房管）部门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房地产经纪机构备案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26</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房地产估价机构分支机构设立备案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27</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房地产估价机构分支机构变更、注销备案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28</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交通运输部门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道路运输经营业户名称变更、地址变更、法定代表人变更备案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29</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道路客运、货运企业分公司设立备案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30</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货物运输代理、货物运输配载、货物仓储理货等备案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31</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乙级港口安全评价机构备案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32</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内河船舶船员服务机构备案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33</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船舶交易服务机构备案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34</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文化部门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企业或者其他经营单位增设艺术品经营业务备案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35</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艺术品经营单位设立或进出口经营活动单位备案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36</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演出场所经营单位备案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37</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文化经纪单位以及艺术摄影、摄像单位备案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38</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发展改革部门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安徽省信用服务机构备案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39</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创业投资企业备案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40</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保监部门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保险公估机构及其分支机构设立备案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41</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证监部门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期货公司变更境内分支机构营业场所备</w:t>
            </w:r>
            <w:r w:rsidRPr="009B68DB">
              <w:rPr>
                <w:rFonts w:ascii="仿宋" w:eastAsia="仿宋" w:hAnsi="仿宋" w:cs="宋体" w:hint="eastAsia"/>
                <w:color w:val="333333"/>
                <w:kern w:val="0"/>
                <w:sz w:val="28"/>
                <w:szCs w:val="28"/>
              </w:rPr>
              <w:lastRenderedPageBreak/>
              <w:t>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42</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期货公司变更法定代表人、住所或者营业场所备案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43</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期货公司设立境内分支机构备案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44</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期货公司变更境内分支机构经营范围以及期货公司终止境内分支机构备案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45</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工商和市场监管部门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分公司《营业执照》备案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46</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人力资源保障部门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劳务派遣单位设立分公司备案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47</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对外贸易投资促进部门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原产地证企业备案登记</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48</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质监部门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电梯维保单位备案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49</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农业部门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生猪屠宰所有权或经营权变更备案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50</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种子经营者设立分支机构备案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51</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财政部门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资产评估机构设立备案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52</w:t>
            </w:r>
          </w:p>
        </w:tc>
        <w:tc>
          <w:tcPr>
            <w:tcW w:w="3615" w:type="dxa"/>
            <w:vMerge w:val="restart"/>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旅游部门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旅行社分社备案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53</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旅行社服务网点备案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54</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jc w:val="left"/>
              <w:rPr>
                <w:rFonts w:ascii="仿宋" w:eastAsia="仿宋" w:hAnsi="仿宋" w:cs="宋体"/>
                <w:color w:val="333333"/>
                <w:kern w:val="0"/>
                <w:sz w:val="24"/>
                <w:szCs w:val="24"/>
              </w:rPr>
            </w:pP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旅行社变更、注销备案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55</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邮政部门</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经营快递业务分支机构备案</w:t>
            </w:r>
          </w:p>
        </w:tc>
      </w:tr>
      <w:tr w:rsidR="001208FE" w:rsidRPr="009B68DB" w:rsidTr="00590CB7">
        <w:trPr>
          <w:jc w:val="center"/>
        </w:trPr>
        <w:tc>
          <w:tcPr>
            <w:tcW w:w="1080"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56</w:t>
            </w:r>
          </w:p>
        </w:tc>
        <w:tc>
          <w:tcPr>
            <w:tcW w:w="361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人民银行</w:t>
            </w:r>
          </w:p>
        </w:tc>
        <w:tc>
          <w:tcPr>
            <w:tcW w:w="6675" w:type="dxa"/>
            <w:tcBorders>
              <w:top w:val="single" w:sz="8" w:space="0" w:color="auto"/>
              <w:left w:val="single" w:sz="8" w:space="0" w:color="auto"/>
              <w:bottom w:val="single" w:sz="8" w:space="0" w:color="auto"/>
              <w:right w:val="single" w:sz="8" w:space="0" w:color="auto"/>
            </w:tcBorders>
            <w:vAlign w:val="center"/>
            <w:hideMark/>
          </w:tcPr>
          <w:p w:rsidR="001208FE" w:rsidRPr="009B68DB" w:rsidRDefault="001208F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开户许可证</w:t>
            </w:r>
          </w:p>
        </w:tc>
      </w:tr>
    </w:tbl>
    <w:p w:rsidR="008F47E7" w:rsidRDefault="001208FE"/>
    <w:sectPr w:rsidR="008F47E7" w:rsidSect="00FF450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208FE"/>
    <w:rsid w:val="001208FE"/>
    <w:rsid w:val="00644B6E"/>
    <w:rsid w:val="00DC591A"/>
    <w:rsid w:val="00FF45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8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2017-09-25T02:29:00Z</dcterms:created>
  <dcterms:modified xsi:type="dcterms:W3CDTF">2017-09-25T02:29:00Z</dcterms:modified>
</cp:coreProperties>
</file>