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07" w:rsidRDefault="00B45107" w:rsidP="00B45107">
      <w:pPr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>附件1</w:t>
      </w:r>
    </w:p>
    <w:p w:rsidR="00B45107" w:rsidRDefault="00B45107" w:rsidP="00B45107">
      <w:pPr>
        <w:rPr>
          <w:rFonts w:ascii="仿宋_GB2312" w:hint="eastAsia"/>
          <w:szCs w:val="32"/>
        </w:rPr>
      </w:pPr>
    </w:p>
    <w:p w:rsidR="00B45107" w:rsidRDefault="00B45107" w:rsidP="00B45107">
      <w:pPr>
        <w:pStyle w:val="1"/>
        <w:rPr>
          <w:rFonts w:hint="eastAsia"/>
          <w:kern w:val="0"/>
        </w:rPr>
      </w:pPr>
      <w:r>
        <w:rPr>
          <w:rFonts w:hint="eastAsia"/>
          <w:kern w:val="0"/>
        </w:rPr>
        <w:t>深圳市具备采购设备免、退税资格的外资</w:t>
      </w:r>
    </w:p>
    <w:p w:rsidR="00B45107" w:rsidRDefault="00B45107" w:rsidP="00B45107">
      <w:pPr>
        <w:pStyle w:val="1"/>
        <w:rPr>
          <w:rFonts w:hint="eastAsia"/>
          <w:kern w:val="0"/>
        </w:rPr>
      </w:pPr>
      <w:r>
        <w:rPr>
          <w:rFonts w:hint="eastAsia"/>
          <w:kern w:val="0"/>
        </w:rPr>
        <w:t>研发中心名单</w:t>
      </w:r>
    </w:p>
    <w:p w:rsidR="00B45107" w:rsidRDefault="00B45107" w:rsidP="00B45107">
      <w:pPr>
        <w:pStyle w:val="1"/>
        <w:rPr>
          <w:rFonts w:ascii="楷体_GB2312" w:eastAsia="楷体_GB2312" w:cs="Arial" w:hint="eastAsia"/>
          <w:spacing w:val="-4"/>
          <w:sz w:val="32"/>
          <w:szCs w:val="32"/>
        </w:rPr>
      </w:pPr>
      <w:r>
        <w:rPr>
          <w:rFonts w:ascii="楷体_GB2312" w:eastAsia="楷体_GB2312" w:cs="Arial" w:hint="eastAsia"/>
          <w:spacing w:val="-4"/>
          <w:sz w:val="32"/>
          <w:szCs w:val="32"/>
        </w:rPr>
        <w:t>（2017年12月31日之前）</w:t>
      </w:r>
    </w:p>
    <w:p w:rsidR="00B45107" w:rsidRDefault="00B45107" w:rsidP="00B45107">
      <w:pPr>
        <w:rPr>
          <w:rFonts w:hint="eastAsia"/>
        </w:rPr>
      </w:pP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1.英伟达半导体（深圳）有限公司（原认定名为“辉达半导体(深圳)有限公司”）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2.深圳国人通信有限公司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3.世纪晶源科技有限公司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4.捷开通讯(深圳)有限公司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5.比亚迪汽车工业有限公司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注：原认定名为：深圳市比亚迪汽车有限公司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6.比亚迪精密制造有限公司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7.深圳天珑移动技术股份有限公司</w:t>
      </w:r>
    </w:p>
    <w:p w:rsidR="00B45107" w:rsidRDefault="00B45107" w:rsidP="00B45107">
      <w:pPr>
        <w:pStyle w:val="a5"/>
        <w:rPr>
          <w:rFonts w:hint="eastAsia"/>
        </w:rPr>
      </w:pPr>
      <w:r>
        <w:rPr>
          <w:rFonts w:hint="eastAsia"/>
        </w:rPr>
        <w:t>8.长安标致雪铁龙汽车有限公司</w:t>
      </w:r>
    </w:p>
    <w:p w:rsidR="00B45107" w:rsidRPr="00A97C03" w:rsidRDefault="00B45107" w:rsidP="00B45107">
      <w:pPr>
        <w:pStyle w:val="a5"/>
        <w:rPr>
          <w:rFonts w:hint="eastAsia"/>
        </w:rPr>
      </w:pPr>
      <w:r>
        <w:rPr>
          <w:rFonts w:hint="eastAsia"/>
        </w:rPr>
        <w:t>9.深圳波顿香料有限公司</w:t>
      </w:r>
    </w:p>
    <w:p w:rsidR="005E0CB8" w:rsidRDefault="005E0CB8"/>
    <w:sectPr w:rsidR="005E0CB8" w:rsidSect="00B45107">
      <w:footerReference w:type="even" r:id="rId6"/>
      <w:footerReference w:type="default" r:id="rId7"/>
      <w:pgSz w:w="11906" w:h="16838" w:code="9"/>
      <w:pgMar w:top="2098" w:right="1418" w:bottom="1588" w:left="1418" w:header="851" w:footer="1134" w:gutter="0"/>
      <w:pgNumType w:fmt="numberInDash"/>
      <w:cols w:space="425"/>
      <w:formProt w:val="0"/>
      <w:docGrid w:type="linesAndChars" w:linePitch="573" w:charSpace="-184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CB8" w:rsidRDefault="005E0CB8" w:rsidP="00B45107">
      <w:r>
        <w:separator/>
      </w:r>
    </w:p>
  </w:endnote>
  <w:endnote w:type="continuationSeparator" w:id="1">
    <w:p w:rsidR="005E0CB8" w:rsidRDefault="005E0CB8" w:rsidP="00B45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CA" w:rsidRDefault="005E0CB8">
    <w:pPr>
      <w:pStyle w:val="a4"/>
    </w:pPr>
    <w:r>
      <w:fldChar w:fldCharType="begin"/>
    </w:r>
    <w:r>
      <w:instrText xml:space="preserve"> PAGE   \* MERGEFORMAT </w:instrText>
    </w:r>
    <w:r>
      <w:fldChar w:fldCharType="separate"/>
    </w:r>
    <w:r w:rsidRPr="00A1630B">
      <w:rPr>
        <w:noProof/>
        <w:lang w:val="zh-CN"/>
      </w:rPr>
      <w:t>-</w:t>
    </w:r>
    <w:r>
      <w:rPr>
        <w:noProof/>
      </w:rPr>
      <w:t xml:space="preserve"> 4 -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CA" w:rsidRDefault="005E0CB8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5107" w:rsidRPr="00B45107">
      <w:rPr>
        <w:noProof/>
        <w:lang w:val="zh-CN"/>
      </w:rPr>
      <w:t>-</w:t>
    </w:r>
    <w:r w:rsidR="00B45107">
      <w:rPr>
        <w:noProof/>
      </w:rPr>
      <w:t xml:space="preserve"> 1 -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CB8" w:rsidRDefault="005E0CB8" w:rsidP="00B45107">
      <w:r>
        <w:separator/>
      </w:r>
    </w:p>
  </w:footnote>
  <w:footnote w:type="continuationSeparator" w:id="1">
    <w:p w:rsidR="005E0CB8" w:rsidRDefault="005E0CB8" w:rsidP="00B451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5107"/>
    <w:rsid w:val="005E0CB8"/>
    <w:rsid w:val="00B45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4510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B45107"/>
    <w:pPr>
      <w:widowControl/>
      <w:spacing w:line="560" w:lineRule="exact"/>
      <w:jc w:val="center"/>
      <w:outlineLvl w:val="0"/>
    </w:pPr>
    <w:rPr>
      <w:rFonts w:ascii="方正小标宋简体" w:eastAsia="方正小标宋简体" w:hAnsi="仿宋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51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451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510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510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45107"/>
    <w:rPr>
      <w:rFonts w:ascii="方正小标宋简体" w:eastAsia="方正小标宋简体" w:hAnsi="仿宋" w:cs="Times New Roman"/>
      <w:kern w:val="44"/>
      <w:sz w:val="44"/>
      <w:szCs w:val="44"/>
    </w:rPr>
  </w:style>
  <w:style w:type="paragraph" w:customStyle="1" w:styleId="a5">
    <w:name w:val="文件正文"/>
    <w:basedOn w:val="a"/>
    <w:uiPriority w:val="2"/>
    <w:qFormat/>
    <w:rsid w:val="00B45107"/>
    <w:pPr>
      <w:spacing w:line="560" w:lineRule="exact"/>
      <w:ind w:firstLineChars="200" w:firstLine="622"/>
      <w:jc w:val="left"/>
    </w:pPr>
    <w:rPr>
      <w:rFonts w:ascii="仿宋_GB2312" w:hAnsi="仿宋_GB2312" w:cs="Cambria"/>
      <w:kern w:val="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2018-08-06T10:56:00Z</dcterms:created>
  <dcterms:modified xsi:type="dcterms:W3CDTF">2018-08-06T10:56:00Z</dcterms:modified>
</cp:coreProperties>
</file>