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55F" w:rsidRPr="00924BB8" w:rsidRDefault="0017755F" w:rsidP="0017755F">
      <w:pPr>
        <w:widowControl/>
        <w:spacing w:line="600" w:lineRule="atLeast"/>
        <w:jc w:val="center"/>
        <w:rPr>
          <w:rFonts w:ascii="宋体" w:eastAsia="宋体" w:hAnsi="宋体" w:cs="宋体"/>
          <w:b/>
          <w:kern w:val="0"/>
          <w:sz w:val="36"/>
          <w:szCs w:val="36"/>
        </w:rPr>
      </w:pPr>
      <w:r w:rsidRPr="00924BB8">
        <w:rPr>
          <w:rFonts w:ascii="宋体" w:eastAsia="宋体" w:hAnsi="宋体" w:cs="宋体" w:hint="eastAsia"/>
          <w:b/>
          <w:kern w:val="0"/>
          <w:sz w:val="36"/>
          <w:szCs w:val="36"/>
        </w:rPr>
        <w:t>安徽省办税指南通用指南</w:t>
      </w:r>
    </w:p>
    <w:p w:rsidR="0017755F" w:rsidRPr="00924BB8" w:rsidRDefault="0017755F" w:rsidP="0017755F">
      <w:pPr>
        <w:widowControl/>
        <w:spacing w:line="600" w:lineRule="atLeast"/>
        <w:ind w:firstLine="630"/>
        <w:jc w:val="left"/>
        <w:rPr>
          <w:rFonts w:ascii="黑体" w:eastAsia="黑体" w:hAnsi="黑体" w:cs="宋体"/>
          <w:kern w:val="0"/>
          <w:sz w:val="32"/>
          <w:szCs w:val="32"/>
        </w:rPr>
      </w:pPr>
      <w:r w:rsidRPr="00924BB8">
        <w:rPr>
          <w:rFonts w:ascii="黑体" w:eastAsia="黑体" w:hAnsi="黑体" w:cs="宋体" w:hint="eastAsia"/>
          <w:kern w:val="0"/>
          <w:sz w:val="32"/>
          <w:szCs w:val="32"/>
        </w:rPr>
        <w:t>一、办理方式</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税务机关采取以网上办税为主，移动办税、自助办税为辅，实体办税服务厅兜底的办税服务模式。</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（一）上门办理</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前往税务机关办税服务场所、进驻政务服务中心及其他社会网点的办税服务场所办理所有涉税事项。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（二）网上办理</w:t>
      </w:r>
    </w:p>
    <w:p w:rsidR="0017755F" w:rsidRPr="00924BB8" w:rsidRDefault="0017755F" w:rsidP="0017755F">
      <w:pPr>
        <w:widowControl/>
        <w:spacing w:line="600" w:lineRule="atLeast"/>
        <w:ind w:firstLine="79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登陆“安徽省网上税务局”（</w:t>
      </w:r>
      <w:hyperlink r:id="rId7" w:history="1">
        <w:r w:rsidR="002839BB" w:rsidRPr="00791002">
          <w:rPr>
            <w:rStyle w:val="a3"/>
            <w:rFonts w:ascii="仿宋_GB2312" w:eastAsia="仿宋_GB2312" w:hAnsi="&amp;quot" w:cs="宋体" w:hint="eastAsia"/>
            <w:kern w:val="0"/>
            <w:sz w:val="32"/>
            <w:szCs w:val="32"/>
          </w:rPr>
          <w:t>https://etax.anhui.chinatax.gov.cn</w:t>
        </w:r>
      </w:hyperlink>
      <w:r w:rsidRPr="00924BB8">
        <w:rPr>
          <w:rFonts w:ascii="仿宋_GB2312" w:eastAsia="仿宋_GB2312" w:hAnsi="&amp;quot" w:cs="宋体" w:hint="eastAsia"/>
          <w:kern w:val="0"/>
          <w:sz w:val="32"/>
          <w:szCs w:val="32"/>
        </w:rPr>
        <w:t>) 、"增值税发票选择确认平台（安徽）"（</w:t>
      </w:r>
      <w:hyperlink r:id="rId8" w:history="1">
        <w:r w:rsidRPr="00924BB8">
          <w:rPr>
            <w:rFonts w:ascii="仿宋_GB2312" w:eastAsia="仿宋_GB2312" w:hAnsi="&amp;quot" w:cs="宋体" w:hint="eastAsia"/>
            <w:kern w:val="0"/>
            <w:sz w:val="32"/>
            <w:szCs w:val="32"/>
            <w:u w:val="single"/>
          </w:rPr>
          <w:t>https://fpdk.ah-n-tax.gov.cn/</w:t>
        </w:r>
      </w:hyperlink>
      <w:r w:rsidRPr="00924BB8">
        <w:rPr>
          <w:rFonts w:ascii="仿宋_GB2312" w:eastAsia="仿宋_GB2312" w:hAnsi="&amp;quot" w:cs="宋体" w:hint="eastAsia"/>
          <w:kern w:val="0"/>
          <w:sz w:val="32"/>
          <w:szCs w:val="32"/>
        </w:rPr>
        <w:t>）、“国家税务总局全国增值税发票查验平台”（</w:t>
      </w:r>
      <w:hyperlink r:id="rId9" w:history="1">
        <w:r w:rsidRPr="00924BB8">
          <w:rPr>
            <w:rFonts w:ascii="仿宋_GB2312" w:eastAsia="仿宋_GB2312" w:hAnsi="&amp;quot" w:cs="宋体" w:hint="eastAsia"/>
            <w:kern w:val="0"/>
            <w:sz w:val="32"/>
            <w:szCs w:val="32"/>
            <w:u w:val="single"/>
          </w:rPr>
          <w:t>https://inv-veri.chinatax.gov.cn/</w:t>
        </w:r>
      </w:hyperlink>
      <w:r w:rsidRPr="00924BB8">
        <w:rPr>
          <w:rFonts w:ascii="仿宋_GB2312" w:eastAsia="仿宋_GB2312" w:hAnsi="&amp;quot" w:cs="宋体" w:hint="eastAsia"/>
          <w:kern w:val="0"/>
          <w:sz w:val="32"/>
          <w:szCs w:val="32"/>
        </w:rPr>
        <w:t>）“安徽省出口退税综合服务平台”（</w:t>
      </w:r>
      <w:hyperlink r:id="rId10" w:history="1">
        <w:r w:rsidRPr="00924BB8">
          <w:rPr>
            <w:rFonts w:ascii="仿宋_GB2312" w:eastAsia="仿宋_GB2312" w:hAnsi="&amp;quot" w:cs="宋体" w:hint="eastAsia"/>
            <w:kern w:val="0"/>
            <w:sz w:val="32"/>
            <w:szCs w:val="32"/>
            <w:u w:val="single"/>
          </w:rPr>
          <w:t>http://ckts.ah-n-tax.gov.cn:7001/ddit/ycsb.do</w:t>
        </w:r>
      </w:hyperlink>
      <w:r w:rsidRPr="00924BB8">
        <w:rPr>
          <w:rFonts w:ascii="仿宋_GB2312" w:eastAsia="仿宋_GB2312" w:hAnsi="&amp;quot" w:cs="宋体" w:hint="eastAsia"/>
          <w:kern w:val="0"/>
          <w:sz w:val="32"/>
          <w:szCs w:val="32"/>
        </w:rPr>
        <w:t>）以及下载自然人税收管理系统扣缴客户端办理部分涉税事项。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（三）移动办理</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关注安徽税务的</w:t>
      </w:r>
      <w:proofErr w:type="gramStart"/>
      <w:r w:rsidRPr="00924BB8">
        <w:rPr>
          <w:rFonts w:ascii="仿宋_GB2312" w:eastAsia="仿宋_GB2312" w:hAnsi="&amp;quot" w:cs="宋体" w:hint="eastAsia"/>
          <w:kern w:val="0"/>
          <w:sz w:val="32"/>
          <w:szCs w:val="32"/>
        </w:rPr>
        <w:t>微信公众号</w:t>
      </w:r>
      <w:proofErr w:type="gramEnd"/>
      <w:r w:rsidRPr="00924BB8">
        <w:rPr>
          <w:rFonts w:ascii="仿宋_GB2312" w:eastAsia="仿宋_GB2312" w:hAnsi="&amp;quot" w:cs="宋体" w:hint="eastAsia"/>
          <w:kern w:val="0"/>
          <w:sz w:val="32"/>
          <w:szCs w:val="32"/>
        </w:rPr>
        <w:t>，或下载安装手机APP，办理涉税事项。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（四）自助办税服务机</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凭本人二代身份证到自助办税网点办理部分涉税事项。</w:t>
      </w:r>
    </w:p>
    <w:p w:rsidR="0017755F" w:rsidRPr="00924BB8" w:rsidRDefault="0017755F" w:rsidP="0017755F">
      <w:pPr>
        <w:widowControl/>
        <w:spacing w:line="600" w:lineRule="atLeast"/>
        <w:ind w:firstLine="630"/>
        <w:jc w:val="left"/>
        <w:rPr>
          <w:rFonts w:ascii="黑体" w:eastAsia="黑体" w:hAnsi="黑体" w:cs="宋体"/>
          <w:kern w:val="0"/>
          <w:sz w:val="32"/>
          <w:szCs w:val="32"/>
        </w:rPr>
      </w:pPr>
      <w:r w:rsidRPr="00924BB8">
        <w:rPr>
          <w:rFonts w:ascii="黑体" w:eastAsia="黑体" w:hAnsi="黑体" w:cs="宋体" w:hint="eastAsia"/>
          <w:kern w:val="0"/>
          <w:sz w:val="32"/>
          <w:szCs w:val="32"/>
        </w:rPr>
        <w:t>二、受理机关</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lastRenderedPageBreak/>
        <w:t>全省办税服务场所地址、联系电话、工作时间：</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noProof/>
          <w:kern w:val="0"/>
          <w:sz w:val="32"/>
          <w:szCs w:val="32"/>
        </w:rPr>
        <w:drawing>
          <wp:inline distT="0" distB="0" distL="0" distR="0" wp14:anchorId="7382C96E" wp14:editId="7B767DF0">
            <wp:extent cx="152400" cy="152400"/>
            <wp:effectExtent l="0" t="0" r="0" b="0"/>
            <wp:docPr id="2" name="图片 2" descr="http://www.ah-n-tax.gov.cn/picture/-1/181115152705211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h-n-tax.gov.cn/picture/-1/18111515270521162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2" w:history="1">
        <w:r w:rsidRPr="00924BB8">
          <w:rPr>
            <w:rFonts w:ascii="仿宋_GB2312" w:eastAsia="仿宋_GB2312" w:hAnsi="&amp;quot" w:cs="宋体" w:hint="eastAsia"/>
            <w:noProof/>
            <w:kern w:val="0"/>
            <w:sz w:val="32"/>
            <w:szCs w:val="32"/>
          </w:rPr>
          <w:drawing>
            <wp:inline distT="0" distB="0" distL="0" distR="0" wp14:anchorId="0BCA5F7F" wp14:editId="6DBE2FA0">
              <wp:extent cx="152400" cy="152400"/>
              <wp:effectExtent l="0" t="0" r="0" b="0"/>
              <wp:docPr id="1" name="图片 1" descr="http://www.ah-n-tax.gov.cn/module/jslib/icons/excel.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h-n-tax.gov.cn/module/jslib/icons/excel.png">
                        <a:hlinkClick r:id="rId12"/>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24BB8">
          <w:rPr>
            <w:rFonts w:ascii="仿宋_GB2312" w:eastAsia="仿宋_GB2312" w:hAnsi="&amp;quot" w:cs="宋体" w:hint="eastAsia"/>
            <w:kern w:val="0"/>
            <w:sz w:val="32"/>
            <w:szCs w:val="32"/>
            <w:u w:val="single"/>
          </w:rPr>
          <w:t>安徽省税务系统办税服务厅导航.</w:t>
        </w:r>
        <w:proofErr w:type="gramStart"/>
        <w:r w:rsidRPr="00924BB8">
          <w:rPr>
            <w:rFonts w:ascii="仿宋_GB2312" w:eastAsia="仿宋_GB2312" w:hAnsi="&amp;quot" w:cs="宋体" w:hint="eastAsia"/>
            <w:kern w:val="0"/>
            <w:sz w:val="32"/>
            <w:szCs w:val="32"/>
            <w:u w:val="single"/>
          </w:rPr>
          <w:t>xls</w:t>
        </w:r>
        <w:proofErr w:type="gramEnd"/>
      </w:hyperlink>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纳税人可拨打12366纳税服务热线或者办税服务厅联系电话咨询办理。</w:t>
      </w:r>
    </w:p>
    <w:p w:rsidR="0017755F" w:rsidRPr="00924BB8" w:rsidRDefault="0017755F" w:rsidP="0017755F">
      <w:pPr>
        <w:widowControl/>
        <w:spacing w:line="600" w:lineRule="atLeast"/>
        <w:ind w:firstLine="645"/>
        <w:jc w:val="left"/>
        <w:rPr>
          <w:rFonts w:ascii="黑体" w:eastAsia="黑体" w:hAnsi="黑体" w:cs="宋体"/>
          <w:kern w:val="0"/>
          <w:sz w:val="32"/>
          <w:szCs w:val="32"/>
        </w:rPr>
      </w:pPr>
      <w:r w:rsidRPr="00924BB8">
        <w:rPr>
          <w:rFonts w:ascii="黑体" w:eastAsia="黑体" w:hAnsi="黑体" w:cs="宋体" w:hint="eastAsia"/>
          <w:kern w:val="0"/>
          <w:sz w:val="32"/>
          <w:szCs w:val="32"/>
        </w:rPr>
        <w:t>三、办理流程</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（一）线下办理流程</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1.受理。</w:t>
      </w:r>
      <w:r w:rsidRPr="00924BB8">
        <w:rPr>
          <w:rFonts w:ascii="仿宋_GB2312" w:eastAsia="仿宋_GB2312" w:hAnsi="&amp;quot" w:cs="宋体" w:hint="eastAsia"/>
          <w:kern w:val="0"/>
          <w:sz w:val="32"/>
          <w:szCs w:val="32"/>
        </w:rPr>
        <w:t>办税服务场所接收资料，核对资料是否齐全、是否符合法定形式、填写内容是否完整，符合的即时受理；不符合的当场一次性告知应补正资料或不予受理原因。</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2.办理。</w:t>
      </w:r>
      <w:r w:rsidRPr="00924BB8">
        <w:rPr>
          <w:rFonts w:ascii="仿宋_GB2312" w:eastAsia="仿宋_GB2312" w:hAnsi="&amp;quot" w:cs="宋体" w:hint="eastAsia"/>
          <w:kern w:val="0"/>
          <w:sz w:val="32"/>
          <w:szCs w:val="32"/>
        </w:rPr>
        <w:t>对即时办结类业务，办税服务场所受理资料后即时办结；对非即时办结业务，办税服务场所受理资料后，按照“窗口受理、内部流转、限时办结、窗口出件”的流程办理。</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3.反馈。</w:t>
      </w:r>
      <w:r w:rsidRPr="00924BB8">
        <w:rPr>
          <w:rFonts w:ascii="仿宋_GB2312" w:eastAsia="仿宋_GB2312" w:hAnsi="&amp;quot" w:cs="宋体" w:hint="eastAsia"/>
          <w:kern w:val="0"/>
          <w:sz w:val="32"/>
          <w:szCs w:val="32"/>
        </w:rPr>
        <w:t>办理结束后，办税服务场所及时告知纳税人办理结果。办理结果涉及文书发放的，纳税人可选择上门领取或税务机关邮寄送达。</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（二）线上办理流程</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线上业务分为受理</w:t>
      </w:r>
      <w:proofErr w:type="gramStart"/>
      <w:r w:rsidRPr="00924BB8">
        <w:rPr>
          <w:rFonts w:ascii="仿宋_GB2312" w:eastAsia="仿宋_GB2312" w:hAnsi="&amp;quot" w:cs="宋体" w:hint="eastAsia"/>
          <w:kern w:val="0"/>
          <w:sz w:val="32"/>
          <w:szCs w:val="32"/>
        </w:rPr>
        <w:t>即办类业务</w:t>
      </w:r>
      <w:proofErr w:type="gramEnd"/>
      <w:r w:rsidRPr="00924BB8">
        <w:rPr>
          <w:rFonts w:ascii="仿宋_GB2312" w:eastAsia="仿宋_GB2312" w:hAnsi="&amp;quot" w:cs="宋体" w:hint="eastAsia"/>
          <w:kern w:val="0"/>
          <w:sz w:val="32"/>
          <w:szCs w:val="32"/>
        </w:rPr>
        <w:t>（网上办理深度四级）和预申请类业务（网上办理深度二级、三级）两种类型。</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受理</w:t>
      </w:r>
      <w:proofErr w:type="gramStart"/>
      <w:r w:rsidRPr="00924BB8">
        <w:rPr>
          <w:rFonts w:ascii="仿宋_GB2312" w:eastAsia="仿宋_GB2312" w:hAnsi="&amp;quot" w:cs="宋体" w:hint="eastAsia"/>
          <w:kern w:val="0"/>
          <w:sz w:val="32"/>
          <w:szCs w:val="32"/>
        </w:rPr>
        <w:t>即办类业务</w:t>
      </w:r>
      <w:proofErr w:type="gramEnd"/>
      <w:r w:rsidRPr="00924BB8">
        <w:rPr>
          <w:rFonts w:ascii="仿宋_GB2312" w:eastAsia="仿宋_GB2312" w:hAnsi="&amp;quot" w:cs="宋体" w:hint="eastAsia"/>
          <w:kern w:val="0"/>
          <w:sz w:val="32"/>
          <w:szCs w:val="32"/>
        </w:rPr>
        <w:t>是指纳税人在网上税务局提交电子资料，资料需齐全、内容填写完整且符合法定形式，需要纳税人操作的，纳税人按规定录入后，网上税务局即时办结。纳</w:t>
      </w:r>
      <w:r w:rsidRPr="00924BB8">
        <w:rPr>
          <w:rFonts w:ascii="仿宋_GB2312" w:eastAsia="仿宋_GB2312" w:hAnsi="&amp;quot" w:cs="宋体" w:hint="eastAsia"/>
          <w:kern w:val="0"/>
          <w:sz w:val="32"/>
          <w:szCs w:val="32"/>
        </w:rPr>
        <w:lastRenderedPageBreak/>
        <w:t>税人使用税控盘（或金税盘）、CA证书（安徽CA证书或上海CA证书）或者网上实名认证等实名方式办理受理</w:t>
      </w:r>
      <w:proofErr w:type="gramStart"/>
      <w:r w:rsidRPr="00924BB8">
        <w:rPr>
          <w:rFonts w:ascii="仿宋_GB2312" w:eastAsia="仿宋_GB2312" w:hAnsi="&amp;quot" w:cs="宋体" w:hint="eastAsia"/>
          <w:kern w:val="0"/>
          <w:sz w:val="32"/>
          <w:szCs w:val="32"/>
        </w:rPr>
        <w:t>即办类部分</w:t>
      </w:r>
      <w:proofErr w:type="gramEnd"/>
      <w:r w:rsidRPr="00924BB8">
        <w:rPr>
          <w:rFonts w:ascii="仿宋_GB2312" w:eastAsia="仿宋_GB2312" w:hAnsi="&amp;quot" w:cs="宋体" w:hint="eastAsia"/>
          <w:kern w:val="0"/>
          <w:sz w:val="32"/>
          <w:szCs w:val="32"/>
        </w:rPr>
        <w:t>业务时，相关纸质资料留存备查，免予报送。</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预申请类业务是指纳税人网上申请审核通过后，必须在约定时间内携带相关资料前往办税服务</w:t>
      </w:r>
      <w:proofErr w:type="gramStart"/>
      <w:r w:rsidRPr="00924BB8">
        <w:rPr>
          <w:rFonts w:ascii="仿宋_GB2312" w:eastAsia="仿宋_GB2312" w:hAnsi="&amp;quot" w:cs="宋体" w:hint="eastAsia"/>
          <w:kern w:val="0"/>
          <w:sz w:val="32"/>
          <w:szCs w:val="32"/>
        </w:rPr>
        <w:t>厅办理</w:t>
      </w:r>
      <w:proofErr w:type="gramEnd"/>
      <w:r w:rsidRPr="00924BB8">
        <w:rPr>
          <w:rFonts w:ascii="仿宋_GB2312" w:eastAsia="仿宋_GB2312" w:hAnsi="&amp;quot" w:cs="宋体" w:hint="eastAsia"/>
          <w:kern w:val="0"/>
          <w:sz w:val="32"/>
          <w:szCs w:val="32"/>
        </w:rPr>
        <w:t>的业务。相关办理流程与线下办理流程相同。</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办理中，纳税人提交电子资料不符合要求的，网上税务局会一次性提示不予受理原因。</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网上办理深度</w:t>
      </w:r>
      <w:r w:rsidRPr="00924BB8">
        <w:rPr>
          <w:rFonts w:ascii="仿宋_GB2312" w:eastAsia="仿宋_GB2312" w:hAnsi="&amp;quot" w:cs="宋体" w:hint="eastAsia"/>
          <w:b/>
          <w:bCs/>
          <w:kern w:val="0"/>
          <w:sz w:val="32"/>
          <w:szCs w:val="32"/>
        </w:rPr>
        <w:t>一级标准</w:t>
      </w:r>
      <w:r w:rsidRPr="00924BB8">
        <w:rPr>
          <w:rFonts w:ascii="仿宋_GB2312" w:eastAsia="仿宋_GB2312" w:hAnsi="&amp;quot" w:cs="宋体" w:hint="eastAsia"/>
          <w:kern w:val="0"/>
          <w:sz w:val="32"/>
          <w:szCs w:val="32"/>
        </w:rPr>
        <w:t>：该事项可以提供详细的办事指南、网上咨询和投诉渠道，但无法提供网上办理，需到现场提交办理。</w:t>
      </w:r>
      <w:r w:rsidRPr="00924BB8">
        <w:rPr>
          <w:rFonts w:ascii="仿宋_GB2312" w:eastAsia="仿宋_GB2312" w:hAnsi="&amp;quot" w:cs="宋体" w:hint="eastAsia"/>
          <w:b/>
          <w:bCs/>
          <w:kern w:val="0"/>
          <w:sz w:val="32"/>
          <w:szCs w:val="32"/>
        </w:rPr>
        <w:t>二级标准：</w:t>
      </w:r>
      <w:r w:rsidRPr="00924BB8">
        <w:rPr>
          <w:rFonts w:ascii="仿宋_GB2312" w:eastAsia="仿宋_GB2312" w:hAnsi="&amp;quot" w:cs="宋体" w:hint="eastAsia"/>
          <w:kern w:val="0"/>
          <w:sz w:val="32"/>
          <w:szCs w:val="32"/>
        </w:rPr>
        <w:t>纳税人网上提交申请，预审通过后，申请人仍需带纸质材料和相关证件到办税服务厅提交办结。</w:t>
      </w:r>
      <w:r w:rsidRPr="00924BB8">
        <w:rPr>
          <w:rFonts w:ascii="仿宋_GB2312" w:eastAsia="仿宋_GB2312" w:hAnsi="&amp;quot" w:cs="宋体" w:hint="eastAsia"/>
          <w:b/>
          <w:bCs/>
          <w:kern w:val="0"/>
          <w:sz w:val="32"/>
          <w:szCs w:val="32"/>
        </w:rPr>
        <w:t>三级标准：</w:t>
      </w:r>
      <w:r w:rsidRPr="00924BB8">
        <w:rPr>
          <w:rFonts w:ascii="仿宋_GB2312" w:eastAsia="仿宋_GB2312" w:hAnsi="&amp;quot" w:cs="宋体" w:hint="eastAsia"/>
          <w:kern w:val="0"/>
          <w:sz w:val="32"/>
          <w:szCs w:val="32"/>
        </w:rPr>
        <w:t>该事项已经实现原件核验，纳税人网上申请后需到办税服务厅核验原件材料办结。</w:t>
      </w:r>
      <w:r w:rsidRPr="00924BB8">
        <w:rPr>
          <w:rFonts w:ascii="仿宋_GB2312" w:eastAsia="仿宋_GB2312" w:hAnsi="&amp;quot" w:cs="宋体" w:hint="eastAsia"/>
          <w:b/>
          <w:bCs/>
          <w:kern w:val="0"/>
          <w:sz w:val="32"/>
          <w:szCs w:val="32"/>
        </w:rPr>
        <w:t>四级标准：</w:t>
      </w:r>
      <w:r w:rsidRPr="00924BB8">
        <w:rPr>
          <w:rFonts w:ascii="仿宋_GB2312" w:eastAsia="仿宋_GB2312" w:hAnsi="&amp;quot" w:cs="宋体" w:hint="eastAsia"/>
          <w:kern w:val="0"/>
          <w:sz w:val="32"/>
          <w:szCs w:val="32"/>
        </w:rPr>
        <w:t>该事项已经实现全程网上办。</w:t>
      </w:r>
    </w:p>
    <w:p w:rsidR="0017755F" w:rsidRPr="00924BB8" w:rsidRDefault="0017755F" w:rsidP="0017755F">
      <w:pPr>
        <w:widowControl/>
        <w:spacing w:line="600" w:lineRule="atLeast"/>
        <w:ind w:left="645"/>
        <w:jc w:val="left"/>
        <w:rPr>
          <w:rFonts w:ascii="黑体" w:eastAsia="黑体" w:hAnsi="黑体" w:cs="宋体"/>
          <w:kern w:val="0"/>
          <w:sz w:val="32"/>
          <w:szCs w:val="32"/>
        </w:rPr>
      </w:pPr>
      <w:r w:rsidRPr="00924BB8">
        <w:rPr>
          <w:rFonts w:ascii="黑体" w:eastAsia="黑体" w:hAnsi="黑体" w:cs="宋体" w:hint="eastAsia"/>
          <w:kern w:val="0"/>
          <w:sz w:val="32"/>
          <w:szCs w:val="32"/>
        </w:rPr>
        <w:t>四、部分通用政策依据</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1.《国家税务总局关于推行办税无纸化免填单服务的通知》（</w:t>
      </w:r>
      <w:proofErr w:type="gramStart"/>
      <w:r w:rsidRPr="00924BB8">
        <w:rPr>
          <w:rFonts w:ascii="仿宋_GB2312" w:eastAsia="仿宋_GB2312" w:hAnsi="&amp;quot" w:cs="宋体" w:hint="eastAsia"/>
          <w:kern w:val="0"/>
          <w:sz w:val="32"/>
          <w:szCs w:val="32"/>
        </w:rPr>
        <w:t>税总发</w:t>
      </w:r>
      <w:proofErr w:type="gramEnd"/>
      <w:r w:rsidRPr="00924BB8">
        <w:rPr>
          <w:rFonts w:ascii="仿宋_GB2312" w:eastAsia="仿宋_GB2312" w:hAnsi="&amp;quot" w:cs="宋体" w:hint="eastAsia"/>
          <w:kern w:val="0"/>
          <w:sz w:val="32"/>
          <w:szCs w:val="32"/>
        </w:rPr>
        <w:t>〔2016〕103号）</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2.《国家税务总局关于跨省经营企业涉税事项全国通办的通知》（</w:t>
      </w:r>
      <w:proofErr w:type="gramStart"/>
      <w:r w:rsidRPr="00924BB8">
        <w:rPr>
          <w:rFonts w:ascii="仿宋_GB2312" w:eastAsia="仿宋_GB2312" w:hAnsi="&amp;quot" w:cs="宋体" w:hint="eastAsia"/>
          <w:kern w:val="0"/>
          <w:sz w:val="32"/>
          <w:szCs w:val="32"/>
        </w:rPr>
        <w:t>税总发</w:t>
      </w:r>
      <w:proofErr w:type="gramEnd"/>
      <w:r w:rsidRPr="00924BB8">
        <w:rPr>
          <w:rFonts w:ascii="仿宋_GB2312" w:eastAsia="仿宋_GB2312" w:hAnsi="&amp;quot" w:cs="宋体" w:hint="eastAsia"/>
          <w:kern w:val="0"/>
          <w:sz w:val="32"/>
          <w:szCs w:val="32"/>
        </w:rPr>
        <w:t>〔2017〕102号）</w:t>
      </w:r>
    </w:p>
    <w:p w:rsidR="000A5440" w:rsidRPr="00924BB8" w:rsidRDefault="0017755F" w:rsidP="000A5440">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3.《国家税务总局关于取消一批涉税事项和报送资料的通知》（</w:t>
      </w:r>
      <w:proofErr w:type="gramStart"/>
      <w:r w:rsidRPr="00924BB8">
        <w:rPr>
          <w:rFonts w:ascii="仿宋_GB2312" w:eastAsia="仿宋_GB2312" w:hAnsi="&amp;quot" w:cs="宋体" w:hint="eastAsia"/>
          <w:kern w:val="0"/>
          <w:sz w:val="32"/>
          <w:szCs w:val="32"/>
        </w:rPr>
        <w:t>税总函</w:t>
      </w:r>
      <w:proofErr w:type="gramEnd"/>
      <w:r w:rsidRPr="00924BB8">
        <w:rPr>
          <w:rFonts w:ascii="仿宋_GB2312" w:eastAsia="仿宋_GB2312" w:hAnsi="&amp;quot" w:cs="宋体" w:hint="eastAsia"/>
          <w:kern w:val="0"/>
          <w:sz w:val="32"/>
          <w:szCs w:val="32"/>
        </w:rPr>
        <w:t>〔2017〕403号）</w:t>
      </w:r>
    </w:p>
    <w:p w:rsidR="0017755F" w:rsidRPr="00924BB8" w:rsidRDefault="0017755F" w:rsidP="0017755F">
      <w:pPr>
        <w:widowControl/>
        <w:spacing w:line="600" w:lineRule="atLeast"/>
        <w:ind w:left="645"/>
        <w:jc w:val="left"/>
        <w:rPr>
          <w:rFonts w:ascii="黑体" w:eastAsia="黑体" w:hAnsi="黑体" w:cs="宋体"/>
          <w:kern w:val="0"/>
          <w:sz w:val="32"/>
          <w:szCs w:val="32"/>
        </w:rPr>
      </w:pPr>
      <w:r w:rsidRPr="00924BB8">
        <w:rPr>
          <w:rFonts w:ascii="黑体" w:eastAsia="黑体" w:hAnsi="黑体" w:cs="宋体" w:hint="eastAsia"/>
          <w:kern w:val="0"/>
          <w:sz w:val="32"/>
          <w:szCs w:val="32"/>
        </w:rPr>
        <w:lastRenderedPageBreak/>
        <w:t>五、注意事项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（一）诚信办税要求</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1.纳税人对报送材料的真实性和合法性自行承担责任。</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2.纳税人须依照法律、行政法规规定的办理期限、办理内容如实办理涉税事项。纳税人未按照规定的期限办理纳税申报和报送纳税资料的，依照《中华人民共和国税收征收管理法》有关规定承担相应法律责任。</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3.留存备查材料：对办税事项的涉税资料为留存备查的以及免予报送的，纳税人应自行留存，以备税务机关事后查验</w:t>
      </w:r>
      <w:r w:rsidRPr="00924BB8">
        <w:rPr>
          <w:rFonts w:ascii="仿宋_GB2312" w:eastAsia="仿宋_GB2312" w:hAnsi="&amp;quot" w:cs="宋体" w:hint="eastAsia"/>
          <w:kern w:val="0"/>
          <w:sz w:val="32"/>
          <w:szCs w:val="32"/>
          <w:shd w:val="clear" w:color="auto" w:fill="FFFFFF"/>
        </w:rPr>
        <w:t>。</w:t>
      </w:r>
      <w:r w:rsidRPr="00924BB8">
        <w:rPr>
          <w:rFonts w:ascii="仿宋_GB2312" w:eastAsia="仿宋_GB2312" w:hAnsi="&amp;quot" w:cs="宋体" w:hint="eastAsia"/>
          <w:kern w:val="0"/>
          <w:sz w:val="32"/>
          <w:szCs w:val="32"/>
        </w:rPr>
        <w:t>纳税人在税务机关后续管理中不能提供留存备查资料或留存备查资料不真实、不合法的，税务机关取消已办结的文书，追缴其应缴纳的税款，并按照《中华人民共和国税收征收管理法》相关规定处理。</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（二）全国</w:t>
      </w:r>
      <w:proofErr w:type="gramStart"/>
      <w:r w:rsidRPr="00924BB8">
        <w:rPr>
          <w:rFonts w:ascii="仿宋_GB2312" w:eastAsia="仿宋_GB2312" w:hAnsi="&amp;quot" w:cs="宋体" w:hint="eastAsia"/>
          <w:b/>
          <w:bCs/>
          <w:kern w:val="0"/>
          <w:sz w:val="32"/>
          <w:szCs w:val="32"/>
        </w:rPr>
        <w:t>通办事</w:t>
      </w:r>
      <w:proofErr w:type="gramEnd"/>
      <w:r w:rsidRPr="00924BB8">
        <w:rPr>
          <w:rFonts w:ascii="仿宋_GB2312" w:eastAsia="仿宋_GB2312" w:hAnsi="&amp;quot" w:cs="宋体" w:hint="eastAsia"/>
          <w:b/>
          <w:bCs/>
          <w:kern w:val="0"/>
          <w:sz w:val="32"/>
          <w:szCs w:val="32"/>
        </w:rPr>
        <w:t>项说明</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针对跨省（自治区、直辖市、计划单列市）经营企业，在税收预算级次和收入归属、主管税务机关不改变的前提下，税务机关将提供不受区域限制的全</w:t>
      </w:r>
      <w:proofErr w:type="gramStart"/>
      <w:r w:rsidRPr="00924BB8">
        <w:rPr>
          <w:rFonts w:ascii="仿宋_GB2312" w:eastAsia="仿宋_GB2312" w:hAnsi="&amp;quot" w:cs="宋体" w:hint="eastAsia"/>
          <w:kern w:val="0"/>
          <w:sz w:val="32"/>
          <w:szCs w:val="32"/>
        </w:rPr>
        <w:t>国办税</w:t>
      </w:r>
      <w:proofErr w:type="gramEnd"/>
      <w:r w:rsidRPr="00924BB8">
        <w:rPr>
          <w:rFonts w:ascii="仿宋_GB2312" w:eastAsia="仿宋_GB2312" w:hAnsi="&amp;quot" w:cs="宋体" w:hint="eastAsia"/>
          <w:kern w:val="0"/>
          <w:sz w:val="32"/>
          <w:szCs w:val="32"/>
        </w:rPr>
        <w:t>服务，范围包括4大类15个事项。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b/>
          <w:bCs/>
          <w:kern w:val="0"/>
          <w:sz w:val="32"/>
          <w:szCs w:val="32"/>
        </w:rPr>
        <w:t>（三）其它</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1．是否收费：办税指南所有涉税事项均不收费。</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2．对于办理涉税事项时提供的纸质资料，若无特别说明，所需纸质版资料份数均默认为1份。</w:t>
      </w:r>
    </w:p>
    <w:p w:rsidR="0017755F" w:rsidRPr="00924BB8"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lastRenderedPageBreak/>
        <w:t>3. 纳税人采取实名认证方式，到实体办税服务</w:t>
      </w:r>
      <w:proofErr w:type="gramStart"/>
      <w:r w:rsidRPr="00924BB8">
        <w:rPr>
          <w:rFonts w:ascii="仿宋_GB2312" w:eastAsia="仿宋_GB2312" w:hAnsi="&amp;quot" w:cs="宋体" w:hint="eastAsia"/>
          <w:kern w:val="0"/>
          <w:sz w:val="32"/>
          <w:szCs w:val="32"/>
        </w:rPr>
        <w:t>厅办理</w:t>
      </w:r>
      <w:proofErr w:type="gramEnd"/>
      <w:r w:rsidRPr="00924BB8">
        <w:rPr>
          <w:rFonts w:ascii="仿宋_GB2312" w:eastAsia="仿宋_GB2312" w:hAnsi="&amp;quot" w:cs="宋体" w:hint="eastAsia"/>
          <w:kern w:val="0"/>
          <w:sz w:val="32"/>
          <w:szCs w:val="32"/>
        </w:rPr>
        <w:t>业务时，加载统一社会信用代码的营业执照或税务登记证件原件、复印件不再报送，办税人、代理人提供本人身份证件原件供当场查验，身份证件复印件不再报送。</w:t>
      </w:r>
    </w:p>
    <w:p w:rsidR="0017755F" w:rsidRDefault="0017755F" w:rsidP="0017755F">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4.企业所得税优惠办理51个事项（目录序号</w:t>
      </w:r>
      <w:r w:rsidR="00941271" w:rsidRPr="00924BB8">
        <w:rPr>
          <w:rFonts w:ascii="仿宋_GB2312" w:eastAsia="仿宋_GB2312" w:hAnsi="&amp;quot" w:cs="宋体" w:hint="eastAsia"/>
          <w:kern w:val="0"/>
          <w:sz w:val="32"/>
          <w:szCs w:val="32"/>
        </w:rPr>
        <w:t>380-430</w:t>
      </w:r>
      <w:r w:rsidRPr="00924BB8">
        <w:rPr>
          <w:rFonts w:ascii="仿宋_GB2312" w:eastAsia="仿宋_GB2312" w:hAnsi="&amp;quot" w:cs="宋体" w:hint="eastAsia"/>
          <w:kern w:val="0"/>
          <w:sz w:val="32"/>
          <w:szCs w:val="32"/>
        </w:rPr>
        <w:t>）依照《国家税务总局关于发布修订后的〈企业所得税优惠政策事项办理办法〉的公告》（国家税务总局公告2018年第23号）规定，纳税人在办理优惠时，全部采用“自行判别、申报享受、相关资料留存备查”的办理方式，企业在年度纳税申报及享受优惠事项前无需再履行备案手续、报送《企业所得税优惠事项备案表》《汇总纳税企业分支机构已备案优惠事项清单》和享受优惠所需要的相关资料，原备案资料全部作为留存备查资料，保留在企业，以备税务机关后续核查时根据需要提供。</w:t>
      </w:r>
    </w:p>
    <w:p w:rsidR="00B20B58" w:rsidRPr="00B20B58" w:rsidRDefault="00B20B58" w:rsidP="00B20B58">
      <w:pPr>
        <w:widowControl/>
        <w:spacing w:line="600" w:lineRule="atLeast"/>
        <w:ind w:firstLine="645"/>
        <w:jc w:val="left"/>
        <w:rPr>
          <w:rFonts w:ascii="仿宋_GB2312" w:eastAsia="仿宋_GB2312" w:hAnsi="&amp;quot" w:cs="宋体" w:hint="eastAsia"/>
          <w:kern w:val="0"/>
          <w:sz w:val="32"/>
          <w:szCs w:val="32"/>
        </w:rPr>
      </w:pPr>
      <w:r>
        <w:rPr>
          <w:rFonts w:ascii="仿宋_GB2312" w:eastAsia="仿宋_GB2312" w:hint="eastAsia"/>
          <w:snapToGrid w:val="0"/>
          <w:sz w:val="32"/>
          <w:szCs w:val="32"/>
        </w:rPr>
        <w:t>城镇土地使用税、房产税、耕地占用税、车船税、印花税、城市维护建设税、教育费附加(以下简称“六税一费”)</w:t>
      </w:r>
      <w:r>
        <w:rPr>
          <w:rFonts w:ascii="仿宋_GB2312" w:eastAsia="仿宋_GB2312" w:hAnsi="&amp;quot" w:cs="宋体" w:hint="eastAsia"/>
          <w:kern w:val="0"/>
          <w:sz w:val="32"/>
          <w:szCs w:val="32"/>
        </w:rPr>
        <w:t>优惠办理事项（目录序号</w:t>
      </w:r>
      <w:r w:rsidR="00D36B67">
        <w:rPr>
          <w:rFonts w:ascii="仿宋_GB2312" w:eastAsia="仿宋_GB2312" w:hAnsi="&amp;quot" w:cs="宋体" w:hint="eastAsia"/>
          <w:kern w:val="0"/>
          <w:sz w:val="32"/>
          <w:szCs w:val="32"/>
        </w:rPr>
        <w:t>490-531,533-591,602-606,665-720,728-743</w:t>
      </w:r>
      <w:r>
        <w:rPr>
          <w:rFonts w:ascii="仿宋_GB2312" w:eastAsia="仿宋_GB2312" w:hAnsi="&amp;quot" w:cs="宋体" w:hint="eastAsia"/>
          <w:kern w:val="0"/>
          <w:sz w:val="32"/>
          <w:szCs w:val="32"/>
        </w:rPr>
        <w:t>）依照《</w:t>
      </w:r>
      <w:r w:rsidRPr="00B20B58">
        <w:rPr>
          <w:rFonts w:ascii="仿宋_GB2312" w:eastAsia="仿宋_GB2312" w:hAnsi="&amp;quot" w:cs="宋体" w:hint="eastAsia"/>
          <w:kern w:val="0"/>
          <w:sz w:val="32"/>
          <w:szCs w:val="32"/>
        </w:rPr>
        <w:t>国家税务总局关于城镇土地使用税等“六税一费”优惠事项资料留存备查的公告</w:t>
      </w:r>
      <w:r>
        <w:rPr>
          <w:rFonts w:ascii="仿宋_GB2312" w:eastAsia="仿宋_GB2312" w:hAnsi="&amp;quot" w:cs="宋体" w:hint="eastAsia"/>
          <w:kern w:val="0"/>
          <w:sz w:val="32"/>
          <w:szCs w:val="32"/>
        </w:rPr>
        <w:t>》（</w:t>
      </w:r>
      <w:r w:rsidRPr="00B20B58">
        <w:rPr>
          <w:rFonts w:ascii="仿宋_GB2312" w:eastAsia="仿宋_GB2312" w:hAnsi="&amp;quot" w:cs="宋体" w:hint="eastAsia"/>
          <w:kern w:val="0"/>
          <w:sz w:val="32"/>
          <w:szCs w:val="32"/>
        </w:rPr>
        <w:t>国家税务总局公告</w:t>
      </w:r>
      <w:r w:rsidRPr="00B20B58">
        <w:rPr>
          <w:rFonts w:ascii="仿宋_GB2312" w:eastAsia="仿宋_GB2312" w:hAnsi="&amp;quot" w:cs="宋体"/>
          <w:kern w:val="0"/>
          <w:sz w:val="32"/>
          <w:szCs w:val="32"/>
        </w:rPr>
        <w:t>2019年第21号</w:t>
      </w:r>
      <w:r>
        <w:rPr>
          <w:rFonts w:ascii="仿宋_GB2312" w:eastAsia="仿宋_GB2312" w:hAnsi="&amp;quot" w:cs="宋体" w:hint="eastAsia"/>
          <w:kern w:val="0"/>
          <w:sz w:val="32"/>
          <w:szCs w:val="32"/>
        </w:rPr>
        <w:t>），纳税人享受“六税一费”优惠实行“自行判别、申报享受、有关资料留存备查”办理方式，</w:t>
      </w:r>
      <w:r>
        <w:rPr>
          <w:rFonts w:ascii="仿宋_GB2312" w:eastAsia="仿宋_GB2312" w:hAnsi="仿宋" w:hint="eastAsia"/>
          <w:sz w:val="32"/>
          <w:szCs w:val="32"/>
        </w:rPr>
        <w:t>申报时无须再向税务机关提</w:t>
      </w:r>
      <w:r>
        <w:rPr>
          <w:rFonts w:ascii="仿宋_GB2312" w:eastAsia="仿宋_GB2312" w:hAnsi="仿宋" w:hint="eastAsia"/>
          <w:sz w:val="32"/>
          <w:szCs w:val="32"/>
        </w:rPr>
        <w:lastRenderedPageBreak/>
        <w:t>供有关资料。</w:t>
      </w:r>
      <w:r>
        <w:rPr>
          <w:rFonts w:ascii="仿宋_GB2312" w:eastAsia="仿宋_GB2312" w:hint="eastAsia"/>
          <w:sz w:val="32"/>
          <w:szCs w:val="32"/>
        </w:rPr>
        <w:t>纳税人根据具体政策规定自行判断是否符合优惠条件，符合条件的，纳税人申报享受税收优惠，并将有关资料留存备查。</w:t>
      </w:r>
    </w:p>
    <w:p w:rsidR="00B20B58" w:rsidRPr="00B20B58" w:rsidRDefault="00B20B58">
      <w:pPr>
        <w:widowControl/>
        <w:spacing w:line="600" w:lineRule="atLeast"/>
        <w:ind w:firstLine="645"/>
        <w:jc w:val="left"/>
        <w:rPr>
          <w:rFonts w:ascii="仿宋_GB2312" w:eastAsia="仿宋_GB2312" w:hAnsi="&amp;quot" w:cs="宋体" w:hint="eastAsia"/>
          <w:kern w:val="0"/>
          <w:sz w:val="32"/>
          <w:szCs w:val="32"/>
        </w:rPr>
      </w:pPr>
      <w:r w:rsidRPr="00924BB8">
        <w:rPr>
          <w:rFonts w:ascii="仿宋_GB2312" w:eastAsia="仿宋_GB2312" w:hAnsi="&amp;quot" w:cs="宋体" w:hint="eastAsia"/>
          <w:kern w:val="0"/>
          <w:sz w:val="32"/>
          <w:szCs w:val="32"/>
        </w:rPr>
        <w:t>故本公告中没有编制这</w:t>
      </w:r>
      <w:r w:rsidR="00D36B67">
        <w:rPr>
          <w:rFonts w:ascii="仿宋_GB2312" w:eastAsia="仿宋_GB2312" w:hAnsi="&amp;quot" w:cs="宋体" w:hint="eastAsia"/>
          <w:kern w:val="0"/>
          <w:sz w:val="32"/>
          <w:szCs w:val="32"/>
        </w:rPr>
        <w:t>227</w:t>
      </w:r>
      <w:r w:rsidRPr="00924BB8">
        <w:rPr>
          <w:rFonts w:ascii="仿宋_GB2312" w:eastAsia="仿宋_GB2312" w:hAnsi="&amp;quot" w:cs="宋体" w:hint="eastAsia"/>
          <w:kern w:val="0"/>
          <w:sz w:val="32"/>
          <w:szCs w:val="32"/>
        </w:rPr>
        <w:t>个事项的办税指南。</w:t>
      </w:r>
      <w:bookmarkStart w:id="0" w:name="_GoBack"/>
      <w:bookmarkEnd w:id="0"/>
    </w:p>
    <w:sectPr w:rsidR="00B20B58" w:rsidRPr="00B20B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258" w:rsidRDefault="003E5258" w:rsidP="00F81510">
      <w:r>
        <w:separator/>
      </w:r>
    </w:p>
  </w:endnote>
  <w:endnote w:type="continuationSeparator" w:id="0">
    <w:p w:rsidR="003E5258" w:rsidRDefault="003E5258" w:rsidP="00F81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mp;quot">
    <w:altName w:val="Cambria"/>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258" w:rsidRDefault="003E5258" w:rsidP="00F81510">
      <w:r>
        <w:separator/>
      </w:r>
    </w:p>
  </w:footnote>
  <w:footnote w:type="continuationSeparator" w:id="0">
    <w:p w:rsidR="003E5258" w:rsidRDefault="003E5258" w:rsidP="00F815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55F"/>
    <w:rsid w:val="00065046"/>
    <w:rsid w:val="000A5440"/>
    <w:rsid w:val="0017755F"/>
    <w:rsid w:val="001836A2"/>
    <w:rsid w:val="002839BB"/>
    <w:rsid w:val="003E5258"/>
    <w:rsid w:val="005D6440"/>
    <w:rsid w:val="00793B65"/>
    <w:rsid w:val="00924BB8"/>
    <w:rsid w:val="00941271"/>
    <w:rsid w:val="00B20B58"/>
    <w:rsid w:val="00B504E4"/>
    <w:rsid w:val="00D36B67"/>
    <w:rsid w:val="00F81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755F"/>
    <w:rPr>
      <w:color w:val="0000FF"/>
      <w:u w:val="single"/>
    </w:rPr>
  </w:style>
  <w:style w:type="paragraph" w:styleId="a4">
    <w:name w:val="Normal (Web)"/>
    <w:basedOn w:val="a"/>
    <w:uiPriority w:val="99"/>
    <w:semiHidden/>
    <w:unhideWhenUsed/>
    <w:rsid w:val="0017755F"/>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17755F"/>
    <w:rPr>
      <w:b/>
      <w:bCs/>
    </w:rPr>
  </w:style>
  <w:style w:type="paragraph" w:styleId="a6">
    <w:name w:val="Balloon Text"/>
    <w:basedOn w:val="a"/>
    <w:link w:val="Char"/>
    <w:uiPriority w:val="99"/>
    <w:semiHidden/>
    <w:unhideWhenUsed/>
    <w:rsid w:val="001836A2"/>
    <w:rPr>
      <w:sz w:val="18"/>
      <w:szCs w:val="18"/>
    </w:rPr>
  </w:style>
  <w:style w:type="character" w:customStyle="1" w:styleId="Char">
    <w:name w:val="批注框文本 Char"/>
    <w:basedOn w:val="a0"/>
    <w:link w:val="a6"/>
    <w:uiPriority w:val="99"/>
    <w:semiHidden/>
    <w:rsid w:val="001836A2"/>
    <w:rPr>
      <w:sz w:val="18"/>
      <w:szCs w:val="18"/>
    </w:rPr>
  </w:style>
  <w:style w:type="paragraph" w:styleId="a7">
    <w:name w:val="header"/>
    <w:basedOn w:val="a"/>
    <w:link w:val="Char0"/>
    <w:uiPriority w:val="99"/>
    <w:unhideWhenUsed/>
    <w:rsid w:val="00F8151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81510"/>
    <w:rPr>
      <w:sz w:val="18"/>
      <w:szCs w:val="18"/>
    </w:rPr>
  </w:style>
  <w:style w:type="paragraph" w:styleId="a8">
    <w:name w:val="footer"/>
    <w:basedOn w:val="a"/>
    <w:link w:val="Char1"/>
    <w:uiPriority w:val="99"/>
    <w:unhideWhenUsed/>
    <w:rsid w:val="00F81510"/>
    <w:pPr>
      <w:tabs>
        <w:tab w:val="center" w:pos="4153"/>
        <w:tab w:val="right" w:pos="8306"/>
      </w:tabs>
      <w:snapToGrid w:val="0"/>
      <w:jc w:val="left"/>
    </w:pPr>
    <w:rPr>
      <w:sz w:val="18"/>
      <w:szCs w:val="18"/>
    </w:rPr>
  </w:style>
  <w:style w:type="character" w:customStyle="1" w:styleId="Char1">
    <w:name w:val="页脚 Char"/>
    <w:basedOn w:val="a0"/>
    <w:link w:val="a8"/>
    <w:uiPriority w:val="99"/>
    <w:rsid w:val="00F8151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755F"/>
    <w:rPr>
      <w:color w:val="0000FF"/>
      <w:u w:val="single"/>
    </w:rPr>
  </w:style>
  <w:style w:type="paragraph" w:styleId="a4">
    <w:name w:val="Normal (Web)"/>
    <w:basedOn w:val="a"/>
    <w:uiPriority w:val="99"/>
    <w:semiHidden/>
    <w:unhideWhenUsed/>
    <w:rsid w:val="0017755F"/>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17755F"/>
    <w:rPr>
      <w:b/>
      <w:bCs/>
    </w:rPr>
  </w:style>
  <w:style w:type="paragraph" w:styleId="a6">
    <w:name w:val="Balloon Text"/>
    <w:basedOn w:val="a"/>
    <w:link w:val="Char"/>
    <w:uiPriority w:val="99"/>
    <w:semiHidden/>
    <w:unhideWhenUsed/>
    <w:rsid w:val="001836A2"/>
    <w:rPr>
      <w:sz w:val="18"/>
      <w:szCs w:val="18"/>
    </w:rPr>
  </w:style>
  <w:style w:type="character" w:customStyle="1" w:styleId="Char">
    <w:name w:val="批注框文本 Char"/>
    <w:basedOn w:val="a0"/>
    <w:link w:val="a6"/>
    <w:uiPriority w:val="99"/>
    <w:semiHidden/>
    <w:rsid w:val="001836A2"/>
    <w:rPr>
      <w:sz w:val="18"/>
      <w:szCs w:val="18"/>
    </w:rPr>
  </w:style>
  <w:style w:type="paragraph" w:styleId="a7">
    <w:name w:val="header"/>
    <w:basedOn w:val="a"/>
    <w:link w:val="Char0"/>
    <w:uiPriority w:val="99"/>
    <w:unhideWhenUsed/>
    <w:rsid w:val="00F8151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81510"/>
    <w:rPr>
      <w:sz w:val="18"/>
      <w:szCs w:val="18"/>
    </w:rPr>
  </w:style>
  <w:style w:type="paragraph" w:styleId="a8">
    <w:name w:val="footer"/>
    <w:basedOn w:val="a"/>
    <w:link w:val="Char1"/>
    <w:uiPriority w:val="99"/>
    <w:unhideWhenUsed/>
    <w:rsid w:val="00F81510"/>
    <w:pPr>
      <w:tabs>
        <w:tab w:val="center" w:pos="4153"/>
        <w:tab w:val="right" w:pos="8306"/>
      </w:tabs>
      <w:snapToGrid w:val="0"/>
      <w:jc w:val="left"/>
    </w:pPr>
    <w:rPr>
      <w:sz w:val="18"/>
      <w:szCs w:val="18"/>
    </w:rPr>
  </w:style>
  <w:style w:type="character" w:customStyle="1" w:styleId="Char1">
    <w:name w:val="页脚 Char"/>
    <w:basedOn w:val="a0"/>
    <w:link w:val="a8"/>
    <w:uiPriority w:val="99"/>
    <w:rsid w:val="00F815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98948">
      <w:bodyDiv w:val="1"/>
      <w:marLeft w:val="0"/>
      <w:marRight w:val="0"/>
      <w:marTop w:val="0"/>
      <w:marBottom w:val="0"/>
      <w:divBdr>
        <w:top w:val="none" w:sz="0" w:space="0" w:color="auto"/>
        <w:left w:val="none" w:sz="0" w:space="0" w:color="auto"/>
        <w:bottom w:val="none" w:sz="0" w:space="0" w:color="auto"/>
        <w:right w:val="none" w:sz="0" w:space="0" w:color="auto"/>
      </w:divBdr>
      <w:divsChild>
        <w:div w:id="806121477">
          <w:marLeft w:val="0"/>
          <w:marRight w:val="0"/>
          <w:marTop w:val="0"/>
          <w:marBottom w:val="0"/>
          <w:divBdr>
            <w:top w:val="none" w:sz="0" w:space="0" w:color="auto"/>
            <w:left w:val="none" w:sz="0" w:space="0" w:color="auto"/>
            <w:bottom w:val="single" w:sz="6" w:space="8" w:color="D0D0D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pdk.ah-n-tax.gov.c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ax.anhui.chinatax.gov.cn" TargetMode="External"/><Relationship Id="rId12" Type="http://schemas.openxmlformats.org/officeDocument/2006/relationships/hyperlink" Target="http://www.ah-n-tax.gov.cn/module/download/downfile.jsp?classid=0&amp;filename=0ef3afbda50a46558afdef8c108d83a5.xl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ckts.ah-n-tax.gov.cn:7001/ddit/ycsb.do" TargetMode="External"/><Relationship Id="rId4" Type="http://schemas.openxmlformats.org/officeDocument/2006/relationships/webSettings" Target="webSettings.xml"/><Relationship Id="rId9" Type="http://schemas.openxmlformats.org/officeDocument/2006/relationships/hyperlink" Target="https://inv-veri.chinatax.gov.c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419</Words>
  <Characters>2391</Characters>
  <Application>Microsoft Office Word</Application>
  <DocSecurity>0</DocSecurity>
  <Lines>19</Lines>
  <Paragraphs>5</Paragraphs>
  <ScaleCrop>false</ScaleCrop>
  <Company>Microsoft</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金晨</cp:lastModifiedBy>
  <cp:revision>4</cp:revision>
  <dcterms:created xsi:type="dcterms:W3CDTF">2019-06-03T02:11:00Z</dcterms:created>
  <dcterms:modified xsi:type="dcterms:W3CDTF">2019-06-03T02:42:00Z</dcterms:modified>
</cp:coreProperties>
</file>